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9FF" w:rsidRDefault="00F219FF">
      <w:pPr>
        <w:spacing w:after="0" w:line="240" w:lineRule="auto"/>
        <w:ind w:left="-57" w:right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19FF" w:rsidRDefault="009915DD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Условия проведения Акции</w:t>
      </w:r>
    </w:p>
    <w:p w:rsidR="00F219FF" w:rsidRDefault="009915DD">
      <w:pPr>
        <w:spacing w:after="0" w:line="240" w:lineRule="auto"/>
        <w:ind w:lef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«Погаси долг по лицевому счету на дату оплаты и ООО «Газпром межрегионгаз Черкесск» освободит от уплаты пени»</w:t>
      </w:r>
    </w:p>
    <w:p w:rsidR="00F219FF" w:rsidRDefault="00F219FF">
      <w:pPr>
        <w:spacing w:after="0" w:line="240" w:lineRule="auto"/>
        <w:ind w:left="-57" w:right="425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19FF" w:rsidRDefault="009915DD">
      <w:pPr>
        <w:pStyle w:val="af3"/>
        <w:numPr>
          <w:ilvl w:val="0"/>
          <w:numId w:val="1"/>
        </w:numPr>
        <w:shd w:val="clear" w:color="auto" w:fill="FFFFFF"/>
        <w:spacing w:after="0" w:line="240" w:lineRule="auto"/>
        <w:ind w:left="-57" w:right="425" w:firstLine="709"/>
        <w:jc w:val="center"/>
        <w:rPr>
          <w:color w:val="000000"/>
          <w:sz w:val="28"/>
          <w:szCs w:val="28"/>
        </w:rPr>
      </w:pPr>
      <w:r>
        <w:rPr>
          <w:rStyle w:val="af4"/>
          <w:color w:val="000000"/>
          <w:sz w:val="28"/>
          <w:szCs w:val="28"/>
        </w:rPr>
        <w:t>Общие положения</w:t>
      </w:r>
    </w:p>
    <w:p w:rsidR="00F219FF" w:rsidRDefault="00F219FF">
      <w:pPr>
        <w:pStyle w:val="af3"/>
        <w:shd w:val="clear" w:color="auto" w:fill="FFFFFF"/>
        <w:spacing w:after="0" w:line="240" w:lineRule="auto"/>
        <w:ind w:left="652" w:right="425"/>
        <w:jc w:val="center"/>
        <w:rPr>
          <w:color w:val="000000"/>
          <w:sz w:val="28"/>
          <w:szCs w:val="28"/>
        </w:rPr>
      </w:pPr>
    </w:p>
    <w:p w:rsidR="00F219FF" w:rsidRDefault="009915DD">
      <w:pPr>
        <w:pStyle w:val="af3"/>
        <w:numPr>
          <w:ilvl w:val="1"/>
          <w:numId w:val="1"/>
        </w:numPr>
        <w:shd w:val="clear" w:color="auto" w:fill="FFFFFF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Настоящее положение разработано ООО «Газпром межрегионгаз Черкесск» (далее - Организатор) и регламентирует сроки, условия участия и порядок проведения стимулирующей Акции «Погаси долг по лицевому счету на дату оплаты и ООО «Газпром межрегионгаз Черкесск» освободит от уплаты пени» (далее - Акция). </w:t>
      </w:r>
    </w:p>
    <w:p w:rsidR="00F219FF" w:rsidRDefault="00F219FF">
      <w:pPr>
        <w:pStyle w:val="af3"/>
        <w:shd w:val="clear" w:color="auto" w:fill="FFFFFF"/>
        <w:tabs>
          <w:tab w:val="left" w:pos="142"/>
          <w:tab w:val="left" w:pos="1134"/>
          <w:tab w:val="left" w:pos="1276"/>
        </w:tabs>
        <w:spacing w:after="0" w:line="240" w:lineRule="auto"/>
        <w:ind w:left="1070"/>
        <w:jc w:val="both"/>
        <w:rPr>
          <w:sz w:val="28"/>
          <w:szCs w:val="28"/>
        </w:rPr>
      </w:pPr>
    </w:p>
    <w:p w:rsidR="00F219FF" w:rsidRDefault="00F219FF">
      <w:pPr>
        <w:pStyle w:val="af3"/>
        <w:shd w:val="clear" w:color="auto" w:fill="FFFFFF"/>
        <w:spacing w:after="0" w:line="240" w:lineRule="auto"/>
        <w:ind w:left="-57" w:right="425" w:firstLine="709"/>
        <w:rPr>
          <w:color w:val="000000"/>
          <w:sz w:val="28"/>
          <w:szCs w:val="28"/>
        </w:rPr>
      </w:pPr>
    </w:p>
    <w:p w:rsidR="00F219FF" w:rsidRDefault="009915DD">
      <w:pPr>
        <w:pStyle w:val="af3"/>
        <w:numPr>
          <w:ilvl w:val="0"/>
          <w:numId w:val="1"/>
        </w:numPr>
        <w:shd w:val="clear" w:color="auto" w:fill="FFFFFF"/>
        <w:spacing w:after="0" w:line="240" w:lineRule="auto"/>
        <w:ind w:left="-57" w:right="425" w:firstLine="709"/>
        <w:jc w:val="center"/>
        <w:rPr>
          <w:color w:val="000000"/>
          <w:sz w:val="28"/>
          <w:szCs w:val="28"/>
        </w:rPr>
      </w:pPr>
      <w:r>
        <w:rPr>
          <w:rStyle w:val="af4"/>
          <w:color w:val="000000"/>
          <w:sz w:val="28"/>
          <w:szCs w:val="28"/>
        </w:rPr>
        <w:t>Цель Акции</w:t>
      </w:r>
    </w:p>
    <w:p w:rsidR="00F219FF" w:rsidRDefault="00F219FF">
      <w:pPr>
        <w:pStyle w:val="af3"/>
        <w:shd w:val="clear" w:color="auto" w:fill="FFFFFF"/>
        <w:spacing w:after="0" w:line="240" w:lineRule="auto"/>
        <w:ind w:left="652" w:right="425"/>
        <w:jc w:val="center"/>
        <w:rPr>
          <w:color w:val="000000"/>
          <w:sz w:val="28"/>
          <w:szCs w:val="28"/>
        </w:rPr>
      </w:pPr>
    </w:p>
    <w:p w:rsidR="00F219FF" w:rsidRDefault="009915DD">
      <w:pPr>
        <w:pStyle w:val="af3"/>
        <w:shd w:val="clear" w:color="auto" w:fill="FFFFFF"/>
        <w:spacing w:after="0" w:line="240" w:lineRule="auto"/>
        <w:ind w:firstLine="62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2.1. Повышение платежной дисциплины, сокращение задолженности абонентов</w:t>
      </w:r>
      <w:r>
        <w:rPr>
          <w:bCs/>
          <w:sz w:val="28"/>
          <w:szCs w:val="28"/>
        </w:rPr>
        <w:t xml:space="preserve"> - физических лиц, потребляющих коммунальные услуги, предоставляемые Организатором</w:t>
      </w:r>
      <w:r>
        <w:rPr>
          <w:sz w:val="28"/>
          <w:szCs w:val="28"/>
        </w:rPr>
        <w:t>.</w:t>
      </w:r>
    </w:p>
    <w:p w:rsidR="00F219FF" w:rsidRDefault="009915DD">
      <w:pPr>
        <w:pStyle w:val="af3"/>
        <w:shd w:val="clear" w:color="auto" w:fill="FFFFFF"/>
        <w:spacing w:after="0" w:line="240" w:lineRule="auto"/>
        <w:ind w:firstLine="624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2.2. Обновление контактных данных </w:t>
      </w:r>
      <w:r>
        <w:rPr>
          <w:color w:val="000000"/>
          <w:sz w:val="28"/>
          <w:szCs w:val="28"/>
        </w:rPr>
        <w:t xml:space="preserve">абонентов - </w:t>
      </w:r>
      <w:r>
        <w:rPr>
          <w:bCs/>
          <w:sz w:val="28"/>
          <w:szCs w:val="28"/>
        </w:rPr>
        <w:t>физических лиц, потребляющих коммунальные услуги, предоставляемые Организатором.</w:t>
      </w:r>
    </w:p>
    <w:p w:rsidR="00F219FF" w:rsidRDefault="009915DD">
      <w:pPr>
        <w:pStyle w:val="af3"/>
        <w:shd w:val="clear" w:color="auto" w:fill="FFFFFF"/>
        <w:spacing w:after="0" w:line="240" w:lineRule="auto"/>
        <w:ind w:firstLine="624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2.3. Сбор персональных данных </w:t>
      </w:r>
      <w:r>
        <w:rPr>
          <w:color w:val="000000"/>
          <w:sz w:val="28"/>
          <w:szCs w:val="28"/>
        </w:rPr>
        <w:t xml:space="preserve">абонентов - </w:t>
      </w:r>
      <w:r>
        <w:rPr>
          <w:bCs/>
          <w:sz w:val="28"/>
          <w:szCs w:val="28"/>
        </w:rPr>
        <w:t>физических лиц, потребляющих коммунальные услуги, предоставляемые Организатором, получение согласия на обработку персональных данных.</w:t>
      </w:r>
    </w:p>
    <w:p w:rsidR="00F219FF" w:rsidRDefault="00F219FF">
      <w:pPr>
        <w:pStyle w:val="af3"/>
        <w:shd w:val="clear" w:color="auto" w:fill="FFFFFF"/>
        <w:spacing w:after="0" w:line="240" w:lineRule="auto"/>
        <w:ind w:left="-57" w:right="425" w:firstLine="709"/>
        <w:rPr>
          <w:color w:val="000000"/>
          <w:sz w:val="28"/>
          <w:szCs w:val="28"/>
        </w:rPr>
      </w:pPr>
    </w:p>
    <w:p w:rsidR="00F219FF" w:rsidRDefault="009915DD">
      <w:pPr>
        <w:pStyle w:val="af3"/>
        <w:numPr>
          <w:ilvl w:val="0"/>
          <w:numId w:val="1"/>
        </w:numPr>
        <w:shd w:val="clear" w:color="auto" w:fill="FFFFFF"/>
        <w:spacing w:after="0" w:line="240" w:lineRule="auto"/>
        <w:ind w:left="-57" w:right="425"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Сроки проведения Акции</w:t>
      </w:r>
    </w:p>
    <w:p w:rsidR="00F219FF" w:rsidRDefault="00F219FF">
      <w:pPr>
        <w:pStyle w:val="af3"/>
        <w:shd w:val="clear" w:color="auto" w:fill="FFFFFF"/>
        <w:spacing w:after="0" w:line="240" w:lineRule="auto"/>
        <w:ind w:left="652" w:right="425"/>
        <w:jc w:val="center"/>
        <w:rPr>
          <w:b/>
          <w:bCs/>
          <w:color w:val="000000"/>
          <w:sz w:val="28"/>
          <w:szCs w:val="28"/>
        </w:rPr>
      </w:pPr>
    </w:p>
    <w:p w:rsidR="00F219FF" w:rsidRDefault="009915DD">
      <w:pPr>
        <w:pStyle w:val="af3"/>
        <w:numPr>
          <w:ilvl w:val="1"/>
          <w:numId w:val="1"/>
        </w:numPr>
        <w:shd w:val="clear" w:color="auto" w:fill="FFFFFF"/>
        <w:spacing w:after="0" w:line="240" w:lineRule="auto"/>
        <w:ind w:left="0" w:firstLine="6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</w:t>
      </w:r>
      <w:r w:rsidR="002D5B68">
        <w:rPr>
          <w:color w:val="000000"/>
          <w:sz w:val="28"/>
          <w:szCs w:val="28"/>
        </w:rPr>
        <w:t>ки проведения Акции: с 01.10.2026 по 31.12</w:t>
      </w:r>
      <w:r>
        <w:rPr>
          <w:color w:val="000000"/>
          <w:sz w:val="28"/>
          <w:szCs w:val="28"/>
        </w:rPr>
        <w:t xml:space="preserve">.2026 включительно. </w:t>
      </w:r>
    </w:p>
    <w:p w:rsidR="00F219FF" w:rsidRDefault="009915DD">
      <w:pPr>
        <w:pStyle w:val="af3"/>
        <w:numPr>
          <w:ilvl w:val="1"/>
          <w:numId w:val="1"/>
        </w:numPr>
        <w:shd w:val="clear" w:color="auto" w:fill="FFFFFF"/>
        <w:spacing w:after="0" w:line="240" w:lineRule="auto"/>
        <w:ind w:left="0" w:firstLine="62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Сроки информационного сопровождения Акции: с 01.04.2026 по 30.06.2026    включительно.</w:t>
      </w:r>
    </w:p>
    <w:p w:rsidR="00F219FF" w:rsidRDefault="009915DD">
      <w:pPr>
        <w:pStyle w:val="af3"/>
        <w:numPr>
          <w:ilvl w:val="1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624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имеет право изменить сроки и условия проведения Акции.</w:t>
      </w:r>
    </w:p>
    <w:p w:rsidR="00F219FF" w:rsidRDefault="00F219FF">
      <w:pPr>
        <w:pStyle w:val="af3"/>
        <w:shd w:val="clear" w:color="auto" w:fill="FFFFFF"/>
        <w:spacing w:after="0" w:line="240" w:lineRule="auto"/>
        <w:ind w:right="425"/>
        <w:rPr>
          <w:color w:val="000000"/>
          <w:sz w:val="28"/>
          <w:szCs w:val="28"/>
        </w:rPr>
      </w:pPr>
    </w:p>
    <w:p w:rsidR="00F219FF" w:rsidRDefault="00F219FF">
      <w:pPr>
        <w:pStyle w:val="af3"/>
        <w:shd w:val="clear" w:color="auto" w:fill="FFFFFF"/>
        <w:spacing w:after="0" w:line="240" w:lineRule="auto"/>
        <w:ind w:right="425"/>
        <w:rPr>
          <w:color w:val="000000"/>
          <w:sz w:val="28"/>
          <w:szCs w:val="28"/>
        </w:rPr>
      </w:pPr>
    </w:p>
    <w:p w:rsidR="00F219FF" w:rsidRDefault="009915DD">
      <w:pPr>
        <w:pStyle w:val="af3"/>
        <w:numPr>
          <w:ilvl w:val="0"/>
          <w:numId w:val="1"/>
        </w:numPr>
        <w:shd w:val="clear" w:color="auto" w:fill="FFFFFF"/>
        <w:spacing w:after="0" w:line="240" w:lineRule="auto"/>
        <w:ind w:left="0" w:right="425"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Условия участия в Акции</w:t>
      </w:r>
    </w:p>
    <w:p w:rsidR="00F219FF" w:rsidRDefault="00F219FF">
      <w:pPr>
        <w:pStyle w:val="af3"/>
        <w:shd w:val="clear" w:color="auto" w:fill="FFFFFF"/>
        <w:spacing w:after="0" w:line="240" w:lineRule="auto"/>
        <w:ind w:right="425"/>
        <w:jc w:val="center"/>
        <w:rPr>
          <w:b/>
          <w:bCs/>
          <w:color w:val="000000"/>
          <w:sz w:val="28"/>
          <w:szCs w:val="28"/>
        </w:rPr>
      </w:pPr>
    </w:p>
    <w:p w:rsidR="00F219FF" w:rsidRDefault="009915DD">
      <w:pPr>
        <w:pStyle w:val="af3"/>
        <w:numPr>
          <w:ilvl w:val="1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Участником Акции может быть: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bCs/>
          <w:sz w:val="28"/>
          <w:szCs w:val="28"/>
        </w:rPr>
        <w:t>физическое лицо (далее - Абонент) - собственник или наниматель жилого помещения в многоквартирном доме, жилом доме или домовладении, с которым у Организатора заключен договор поставки газа;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абонент должен </w:t>
      </w:r>
      <w:r>
        <w:rPr>
          <w:bCs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период действия акции с 01.04.2026 по 30.06.2026 включительно полностью оплатить имеющуюся задолженность по оплате </w:t>
      </w:r>
      <w:r>
        <w:rPr>
          <w:bCs/>
          <w:sz w:val="28"/>
          <w:szCs w:val="28"/>
        </w:rPr>
        <w:t>коммунальных услуг, предоставленных ему Организатором.</w:t>
      </w:r>
    </w:p>
    <w:p w:rsidR="00F219FF" w:rsidRDefault="009915DD">
      <w:pPr>
        <w:pStyle w:val="af3"/>
        <w:numPr>
          <w:ilvl w:val="1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участия в акции</w:t>
      </w:r>
      <w:r w:rsidR="009461CF">
        <w:rPr>
          <w:color w:val="000000"/>
          <w:sz w:val="28"/>
          <w:szCs w:val="28"/>
        </w:rPr>
        <w:t xml:space="preserve"> Абонент должен в период с 01.10.2026 по 31.12</w:t>
      </w:r>
      <w:bookmarkStart w:id="0" w:name="_GoBack"/>
      <w:bookmarkEnd w:id="0"/>
      <w:r>
        <w:rPr>
          <w:color w:val="000000"/>
          <w:sz w:val="28"/>
          <w:szCs w:val="28"/>
        </w:rPr>
        <w:t>.2026 обратиться в абонентский участок и абонентские пункты ООО «Газпром межрегионгаз Черкесск» по месту нахождения газифицированного домовладения с обязательным выполнением условий: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-100 % погашение дебиторской задолженности на дату обращения в период проведения акции (а также не более чем за 30 дней, до момента начала проведения акции) по услуге «Газоснабжение природным газом»;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-100% погашение дебиторской задолженности по услуге «Госпошлина» (при наличии);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-100% погашение дебиторской задолженности по услуге «Изменение режима газоснабжения» (при наличии);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наличии действующего договора на техническое обслуживание;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наличии заключенного индивидуального договора на поставку газа;</w:t>
      </w:r>
      <w:r>
        <w:rPr>
          <w:bCs/>
          <w:sz w:val="28"/>
          <w:szCs w:val="28"/>
        </w:rPr>
        <w:t xml:space="preserve">       </w:t>
      </w:r>
    </w:p>
    <w:p w:rsidR="00F219FF" w:rsidRDefault="009915DD">
      <w:pPr>
        <w:pStyle w:val="af3"/>
        <w:numPr>
          <w:ilvl w:val="1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-5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наличии у Абонента нескольких лицевых счетов или договоров он может участвовать в Акции по каждому из них в отдельности. В этом случае комплект документов, указанный в п.4.2, предоставляется отдельно по каждому лицевому счету.</w:t>
      </w:r>
    </w:p>
    <w:p w:rsidR="00F219FF" w:rsidRDefault="009915DD">
      <w:pPr>
        <w:pStyle w:val="af3"/>
        <w:shd w:val="clear" w:color="auto" w:fill="FFFFFF"/>
        <w:spacing w:after="0" w:line="240" w:lineRule="auto"/>
        <w:ind w:left="-57" w:right="425" w:firstLine="482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4.4. При  неисполнении одного из условий, указанных в пунктах 4.1 и 4.2 заявления  на участие в акции не принимаются.</w:t>
      </w:r>
    </w:p>
    <w:p w:rsidR="00F219FF" w:rsidRDefault="00F219FF">
      <w:pPr>
        <w:pStyle w:val="af3"/>
        <w:shd w:val="clear" w:color="auto" w:fill="FFFFFF"/>
        <w:spacing w:after="0" w:line="240" w:lineRule="auto"/>
        <w:ind w:left="-57" w:right="425" w:firstLine="709"/>
        <w:jc w:val="both"/>
        <w:rPr>
          <w:color w:val="000000"/>
          <w:sz w:val="28"/>
          <w:szCs w:val="28"/>
        </w:rPr>
      </w:pPr>
    </w:p>
    <w:p w:rsidR="00F219FF" w:rsidRDefault="009915DD">
      <w:pPr>
        <w:pStyle w:val="af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-57" w:right="425" w:firstLine="709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Порядок </w:t>
      </w:r>
      <w:r>
        <w:rPr>
          <w:b/>
          <w:sz w:val="28"/>
          <w:szCs w:val="28"/>
        </w:rPr>
        <w:t>приема заявления Абонента об участии в Акции</w:t>
      </w:r>
    </w:p>
    <w:p w:rsidR="00F219FF" w:rsidRDefault="00F219FF">
      <w:pPr>
        <w:pStyle w:val="af3"/>
        <w:shd w:val="clear" w:color="auto" w:fill="FFFFFF"/>
        <w:tabs>
          <w:tab w:val="left" w:pos="1134"/>
        </w:tabs>
        <w:spacing w:after="0" w:line="240" w:lineRule="auto"/>
        <w:ind w:left="652" w:right="425"/>
        <w:jc w:val="center"/>
        <w:rPr>
          <w:sz w:val="28"/>
          <w:szCs w:val="28"/>
        </w:rPr>
      </w:pP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При обращении Абонента в абонентский пункт или абонентский участок по вопросу участия в Акции, оператор по обслуживанию клиентов предоставляет Абоненту бланк заявления. </w:t>
      </w:r>
    </w:p>
    <w:p w:rsidR="00F219FF" w:rsidRDefault="009915DD">
      <w:pPr>
        <w:pStyle w:val="af3"/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 В случае личного обращения Абонент предоставляет оператору абонентского пункта или абонентского участка заполненное заявление с приложением следующих документов:</w:t>
      </w:r>
    </w:p>
    <w:p w:rsidR="00F219FF" w:rsidRDefault="009915D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договор на поставку газа;</w:t>
      </w:r>
    </w:p>
    <w:p w:rsidR="00F219FF" w:rsidRDefault="009915D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договор на техническое обслуживание газовых приборов;</w:t>
      </w:r>
    </w:p>
    <w:p w:rsidR="00F219FF" w:rsidRDefault="009915D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квитанцию о погашении задолженности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дату оплаты.</w:t>
      </w:r>
    </w:p>
    <w:p w:rsidR="00F219FF" w:rsidRDefault="009915D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>
        <w:rPr>
          <w:rFonts w:ascii="Times New Roman" w:hAnsi="Times New Roman" w:cs="Times New Roman"/>
          <w:bCs/>
          <w:sz w:val="28"/>
          <w:szCs w:val="28"/>
        </w:rPr>
        <w:t>Сотрудник ООО «Газпром межрегионгаз Черкесск»: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проверяет наличие документов приложенных к заявлению в соответствии с п. 5.2.</w:t>
      </w:r>
    </w:p>
    <w:p w:rsidR="00F219FF" w:rsidRDefault="009915DD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5.4. Ежедневно, в период действия Акции, оператор ООО «Газпром межрегионгаз Черкесск» направляет  заявления Абонентов на участие в Акции на согласование начальнику абонентского пункта или абонентского участка. </w:t>
      </w:r>
    </w:p>
    <w:p w:rsidR="00F219FF" w:rsidRDefault="00F219FF">
      <w:pPr>
        <w:tabs>
          <w:tab w:val="left" w:pos="1134"/>
        </w:tabs>
        <w:spacing w:after="0" w:line="240" w:lineRule="auto"/>
        <w:ind w:right="425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19FF" w:rsidRDefault="009915DD">
      <w:pPr>
        <w:pStyle w:val="af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-113" w:right="425" w:firstLine="709"/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Порядок </w:t>
      </w:r>
      <w:r>
        <w:rPr>
          <w:b/>
          <w:sz w:val="28"/>
          <w:szCs w:val="28"/>
        </w:rPr>
        <w:t>проведения Акции</w:t>
      </w:r>
    </w:p>
    <w:p w:rsidR="00F219FF" w:rsidRDefault="00F219FF">
      <w:pPr>
        <w:pStyle w:val="af3"/>
        <w:shd w:val="clear" w:color="auto" w:fill="FFFFFF"/>
        <w:tabs>
          <w:tab w:val="left" w:pos="1134"/>
        </w:tabs>
        <w:spacing w:after="0" w:line="240" w:lineRule="auto"/>
        <w:ind w:left="596" w:right="425"/>
        <w:jc w:val="center"/>
        <w:rPr>
          <w:sz w:val="28"/>
          <w:szCs w:val="28"/>
        </w:rPr>
      </w:pP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Абонентам, выполнившим условия участия в Акции, указанные в п.4 настоящего положения,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Организатор не начисляет пени, которые Абонент обязан оплатить Организатору </w:t>
      </w:r>
      <w:r>
        <w:rPr>
          <w:rFonts w:ascii="Times New Roman" w:hAnsi="Times New Roman" w:cs="Times New Roman"/>
          <w:sz w:val="28"/>
          <w:szCs w:val="28"/>
        </w:rPr>
        <w:t>за просрочку оплаты коммунальных услуг Организатора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день фактической оплаты просроченной задолженности.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6.2. Еженедельно на имя заместителя генерального директора по реализации газа и в отдел по работе с населением направляется служебная записка с реестром Абонентов, принявших участие в Акции  за период с 01.04.2026 по 30.06.2026, за подписью начальников абонентских пунктов и абонентского участка, одновременно на бумажном носителе  и в электронном виде с указанием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ФИО абонента; 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адрес; 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номер лицевого счета по которому имелась просроченная задолженность;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размер задолженности на дату оплаты.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сумму оплаты, учтенной на лицевом счете Абонента;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дату оплаты;</w:t>
      </w:r>
    </w:p>
    <w:p w:rsidR="00F219FF" w:rsidRDefault="009915DD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сумму пени, подлежащей корректировке.</w:t>
      </w:r>
      <w:bookmarkStart w:id="1" w:name="_Toc452966186"/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77A9E" w:rsidRDefault="00477A9E" w:rsidP="00477A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219FF" w:rsidRDefault="00F219FF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477A9E" w:rsidRDefault="00477A9E">
      <w:pPr>
        <w:rPr>
          <w:rFonts w:ascii="Times New Roman" w:hAnsi="Times New Roman" w:cs="Times New Roman"/>
          <w:sz w:val="28"/>
          <w:szCs w:val="28"/>
        </w:rPr>
      </w:pPr>
    </w:p>
    <w:p w:rsidR="00F219FF" w:rsidRDefault="009915DD">
      <w:pPr>
        <w:ind w:right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Форма заявления Абонента об участии в Акции</w:t>
      </w:r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3885"/>
        <w:gridCol w:w="5754"/>
      </w:tblGrid>
      <w:tr w:rsidR="00F219FF">
        <w:tc>
          <w:tcPr>
            <w:tcW w:w="5778" w:type="dxa"/>
          </w:tcPr>
          <w:p w:rsidR="00F219FF" w:rsidRDefault="00F219FF">
            <w:pPr>
              <w:tabs>
                <w:tab w:val="left" w:pos="5670"/>
              </w:tabs>
              <w:spacing w:after="0"/>
              <w:ind w:right="42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7" w:type="dxa"/>
          </w:tcPr>
          <w:tbl>
            <w:tblPr>
              <w:tblW w:w="5514" w:type="dxa"/>
              <w:tblLook w:val="04A0" w:firstRow="1" w:lastRow="0" w:firstColumn="1" w:lastColumn="0" w:noHBand="0" w:noVBand="1"/>
            </w:tblPr>
            <w:tblGrid>
              <w:gridCol w:w="5538"/>
            </w:tblGrid>
            <w:tr w:rsidR="00F219FF">
              <w:trPr>
                <w:trHeight w:val="4407"/>
              </w:trPr>
              <w:tc>
                <w:tcPr>
                  <w:tcW w:w="5514" w:type="dxa"/>
                </w:tcPr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Генеральному директору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ООО «Газпром межрегионгаз Черкесск»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О.Л. Дергачеву</w:t>
                  </w:r>
                </w:p>
                <w:p w:rsidR="00F219FF" w:rsidRDefault="00F219FF">
                  <w:pPr>
                    <w:tabs>
                      <w:tab w:val="left" w:pos="5670"/>
                    </w:tabs>
                    <w:spacing w:after="0" w:line="240" w:lineRule="auto"/>
                    <w:ind w:right="-7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 w:firstLine="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Ф.И.О. абонента________________________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 w:firstLine="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 л/с _________________________________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 w:firstLine="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Адрес:  _______________________________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 w:firstLine="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______________________________________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Контактные данные: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78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телефон: ______________________________</w:t>
                  </w:r>
                </w:p>
                <w:p w:rsidR="00F219FF" w:rsidRDefault="009915DD">
                  <w:pPr>
                    <w:tabs>
                      <w:tab w:val="left" w:pos="5670"/>
                    </w:tabs>
                    <w:spacing w:after="0" w:line="240" w:lineRule="auto"/>
                    <w:ind w:right="-36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e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mail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:  _______________________________</w:t>
                  </w:r>
                </w:p>
                <w:p w:rsidR="00F219FF" w:rsidRDefault="00F219F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F219FF" w:rsidRDefault="00F219FF">
            <w:pPr>
              <w:tabs>
                <w:tab w:val="left" w:pos="5670"/>
              </w:tabs>
              <w:spacing w:after="0"/>
              <w:ind w:right="42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19FF" w:rsidRDefault="009915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219FF" w:rsidRDefault="009915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Абонента об участии в Акции «Погаси долг по лицевому счету </w:t>
      </w:r>
    </w:p>
    <w:p w:rsidR="00F219FF" w:rsidRDefault="009915D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дату оплаты и ООО «Газпром межрегионгаз Черкесск» освободит от уплаты пени»</w:t>
      </w:r>
    </w:p>
    <w:p w:rsidR="00F219FF" w:rsidRDefault="009915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полным погашением мною задолженности за услуги газоснабжения, ИРГ, госпошлины на дату оплаты, прошу Вас в рамках Акции «Погаси долг по лицевому счету на дату оплаты и ООО «Газпром межрегионгаз Черкесск» освободит от уплаты пени»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начислять пени, которые я обязан оплатить «ООО Газпром межрегионгаз Черкесск» </w:t>
      </w:r>
      <w:r>
        <w:rPr>
          <w:rFonts w:ascii="Times New Roman" w:hAnsi="Times New Roman" w:cs="Times New Roman"/>
          <w:sz w:val="28"/>
          <w:szCs w:val="28"/>
        </w:rPr>
        <w:t xml:space="preserve">за просрочку оплаты коммунальных услуг, предоставленных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t>«ООО Газпром межрегионгаз Черкесск», по день фактической оплаты просроченной задолженности по этим услугам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219FF" w:rsidRDefault="009915DD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3852545</wp:posOffset>
                </wp:positionH>
                <wp:positionV relativeFrom="paragraph">
                  <wp:posOffset>59055</wp:posOffset>
                </wp:positionV>
                <wp:extent cx="196850" cy="165100"/>
                <wp:effectExtent l="0" t="0" r="12700" b="2540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8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1" type="#_x0000_t1" style="position:absolute;z-index:251660288;o:allowoverlap:true;o:allowincell:true;mso-position-horizontal-relative:text;margin-left:303.35pt;mso-position-horizontal:absolute;mso-position-vertical-relative:text;margin-top:4.65pt;mso-position-vertical:absolute;width:15.50pt;height:13.00pt;mso-wrap-distance-left:9.00pt;mso-wrap-distance-top:0.00pt;mso-wrap-distance-right:9.00pt;mso-wrap-distance-bottom:0.00pt;visibility:visible;" fillcolor="#FFFFFF" strokecolor="#000000" strokeweight="0.7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_______/______________/</w:t>
      </w:r>
    </w:p>
    <w:p w:rsidR="00F219FF" w:rsidRDefault="009915DD">
      <w:pPr>
        <w:spacing w:after="0" w:line="240" w:lineRule="auto"/>
        <w:ind w:right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vertAlign w:val="superscript"/>
        </w:rPr>
        <w:t xml:space="preserve"> (Согласие на обработку является обязательным условием для участия в Акции)                 подпись                          расшифровка                                                                                                                                                             </w:t>
      </w:r>
    </w:p>
    <w:p w:rsidR="00F219FF" w:rsidRDefault="009915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       Подпись заявителя ____________/___________________/</w:t>
      </w:r>
    </w:p>
    <w:p w:rsidR="00F219FF" w:rsidRDefault="00F219FF">
      <w:pPr>
        <w:spacing w:after="0"/>
        <w:ind w:right="425"/>
        <w:jc w:val="both"/>
        <w:rPr>
          <w:rFonts w:ascii="Times New Roman" w:hAnsi="Times New Roman" w:cs="Times New Roman"/>
          <w:sz w:val="28"/>
          <w:szCs w:val="28"/>
        </w:rPr>
      </w:pPr>
    </w:p>
    <w:p w:rsidR="00F219FF" w:rsidRDefault="009915DD">
      <w:pPr>
        <w:spacing w:after="0"/>
        <w:ind w:right="42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Заполняется сотрудником «ООО Газпром межрегионгаз Черкесск»</w:t>
      </w:r>
    </w:p>
    <w:p w:rsidR="00F219FF" w:rsidRDefault="009915DD">
      <w:pPr>
        <w:pStyle w:val="afd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3127375</wp:posOffset>
                </wp:positionH>
                <wp:positionV relativeFrom="paragraph">
                  <wp:posOffset>8890</wp:posOffset>
                </wp:positionV>
                <wp:extent cx="196850" cy="165100"/>
                <wp:effectExtent l="0" t="0" r="12700" b="2540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8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" o:spid="_x0000_s1" o:spt="1" type="#_x0000_t1" style="position:absolute;z-index:251657216;o:allowoverlap:true;o:allowincell:true;mso-position-horizontal-relative:margin;margin-left:246.25pt;mso-position-horizontal:absolute;mso-position-vertical-relative:text;margin-top:0.70pt;mso-position-vertical:absolute;width:15.50pt;height:13.00pt;mso-wrap-distance-left:9.00pt;mso-wrap-distance-top:0.00pt;mso-wrap-distance-right:9.00pt;mso-wrap-distance-bottom:0.00pt;visibility:visible;" fillcolor="#FFFFFF" strokecolor="#000000" strokeweight="0.75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3416935</wp:posOffset>
                </wp:positionH>
                <wp:positionV relativeFrom="paragraph">
                  <wp:posOffset>12065</wp:posOffset>
                </wp:positionV>
                <wp:extent cx="196850" cy="165100"/>
                <wp:effectExtent l="0" t="0" r="12700" b="25400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8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" o:spid="_x0000_s2" o:spt="1" type="#_x0000_t1" style="position:absolute;z-index:251658240;o:allowoverlap:true;o:allowincell:true;mso-position-horizontal-relative:text;margin-left:269.05pt;mso-position-horizontal:absolute;mso-position-vertical-relative:text;margin-top:0.95pt;mso-position-vertical:absolute;width:15.50pt;height:13.00pt;mso-wrap-distance-left:9.00pt;mso-wrap-distance-top:0.00pt;mso-wrap-distance-right:9.00pt;mso-wrap-distance-bottom:0.00pt;visibility:visible;" fillcolor="#FFFFFF" strokecolor="#000000" strokeweight="0.75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Документы получены в полном объеме                ______________/____________/                                                                        </w:t>
      </w:r>
      <w:r>
        <w:t xml:space="preserve">                          </w:t>
      </w:r>
      <w:r>
        <w:rPr>
          <w:vertAlign w:val="superscript"/>
        </w:rPr>
        <w:t xml:space="preserve">                                                                                                                                                     </w:t>
      </w:r>
    </w:p>
    <w:p w:rsidR="00F219FF" w:rsidRDefault="009915DD"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Да         Нет                  подпись   сотрудника                                 ФИО</w:t>
      </w:r>
    </w:p>
    <w:sectPr w:rsidR="00F219FF">
      <w:pgSz w:w="11906" w:h="16838"/>
      <w:pgMar w:top="993" w:right="849" w:bottom="96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58E" w:rsidRDefault="0062158E">
      <w:pPr>
        <w:spacing w:after="0" w:line="240" w:lineRule="auto"/>
      </w:pPr>
      <w:r>
        <w:separator/>
      </w:r>
    </w:p>
  </w:endnote>
  <w:endnote w:type="continuationSeparator" w:id="0">
    <w:p w:rsidR="0062158E" w:rsidRDefault="00621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58E" w:rsidRDefault="0062158E">
      <w:pPr>
        <w:spacing w:after="0" w:line="240" w:lineRule="auto"/>
      </w:pPr>
      <w:r>
        <w:separator/>
      </w:r>
    </w:p>
  </w:footnote>
  <w:footnote w:type="continuationSeparator" w:id="0">
    <w:p w:rsidR="0062158E" w:rsidRDefault="00621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84D2B"/>
    <w:multiLevelType w:val="multilevel"/>
    <w:tmpl w:val="7A00DFC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441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64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42" w:hanging="1800"/>
      </w:pPr>
      <w:rPr>
        <w:rFonts w:hint="default"/>
      </w:rPr>
    </w:lvl>
  </w:abstractNum>
  <w:abstractNum w:abstractNumId="1" w15:restartNumberingAfterBreak="0">
    <w:nsid w:val="1E491C5A"/>
    <w:multiLevelType w:val="multilevel"/>
    <w:tmpl w:val="8E04AE7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441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64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42" w:hanging="1800"/>
      </w:pPr>
      <w:rPr>
        <w:rFonts w:hint="default"/>
      </w:rPr>
    </w:lvl>
  </w:abstractNum>
  <w:abstractNum w:abstractNumId="2" w15:restartNumberingAfterBreak="0">
    <w:nsid w:val="3FB54EDE"/>
    <w:multiLevelType w:val="hybridMultilevel"/>
    <w:tmpl w:val="B7BAF210"/>
    <w:lvl w:ilvl="0" w:tplc="F4F875E2">
      <w:start w:val="1"/>
      <w:numFmt w:val="bullet"/>
      <w:pStyle w:val="2"/>
      <w:lvlText w:val=""/>
      <w:lvlJc w:val="left"/>
      <w:pPr>
        <w:tabs>
          <w:tab w:val="num" w:pos="1069"/>
        </w:tabs>
        <w:ind w:left="0" w:firstLine="709"/>
      </w:pPr>
      <w:rPr>
        <w:rFonts w:ascii="Symbol" w:hAnsi="Symbol" w:hint="default"/>
        <w:sz w:val="18"/>
      </w:rPr>
    </w:lvl>
    <w:lvl w:ilvl="1" w:tplc="D1367A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2" w:tplc="E32486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EE3C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1462B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04E02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5443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90E1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223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95ECD"/>
    <w:multiLevelType w:val="multilevel"/>
    <w:tmpl w:val="AC7E0E0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8441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64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42" w:hanging="1800"/>
      </w:pPr>
      <w:rPr>
        <w:rFonts w:hint="default"/>
      </w:rPr>
    </w:lvl>
  </w:abstractNum>
  <w:abstractNum w:abstractNumId="4" w15:restartNumberingAfterBreak="0">
    <w:nsid w:val="599909E6"/>
    <w:multiLevelType w:val="hybridMultilevel"/>
    <w:tmpl w:val="C03680E6"/>
    <w:lvl w:ilvl="0" w:tplc="846A7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D8A436E">
      <w:start w:val="1"/>
      <w:numFmt w:val="lowerLetter"/>
      <w:lvlText w:val="%2."/>
      <w:lvlJc w:val="left"/>
      <w:pPr>
        <w:ind w:left="1789" w:hanging="360"/>
      </w:pPr>
    </w:lvl>
    <w:lvl w:ilvl="2" w:tplc="5832E5C8">
      <w:start w:val="1"/>
      <w:numFmt w:val="lowerRoman"/>
      <w:lvlText w:val="%3."/>
      <w:lvlJc w:val="right"/>
      <w:pPr>
        <w:ind w:left="2509" w:hanging="180"/>
      </w:pPr>
    </w:lvl>
    <w:lvl w:ilvl="3" w:tplc="E31E9F7A">
      <w:start w:val="1"/>
      <w:numFmt w:val="decimal"/>
      <w:lvlText w:val="%4."/>
      <w:lvlJc w:val="left"/>
      <w:pPr>
        <w:ind w:left="3229" w:hanging="360"/>
      </w:pPr>
    </w:lvl>
    <w:lvl w:ilvl="4" w:tplc="84F08D44">
      <w:start w:val="1"/>
      <w:numFmt w:val="lowerLetter"/>
      <w:lvlText w:val="%5."/>
      <w:lvlJc w:val="left"/>
      <w:pPr>
        <w:ind w:left="3949" w:hanging="360"/>
      </w:pPr>
    </w:lvl>
    <w:lvl w:ilvl="5" w:tplc="E37CB3FE">
      <w:start w:val="1"/>
      <w:numFmt w:val="lowerRoman"/>
      <w:lvlText w:val="%6."/>
      <w:lvlJc w:val="right"/>
      <w:pPr>
        <w:ind w:left="4669" w:hanging="180"/>
      </w:pPr>
    </w:lvl>
    <w:lvl w:ilvl="6" w:tplc="AD9A8C24">
      <w:start w:val="1"/>
      <w:numFmt w:val="decimal"/>
      <w:lvlText w:val="%7."/>
      <w:lvlJc w:val="left"/>
      <w:pPr>
        <w:ind w:left="5389" w:hanging="360"/>
      </w:pPr>
    </w:lvl>
    <w:lvl w:ilvl="7" w:tplc="D0804C04">
      <w:start w:val="1"/>
      <w:numFmt w:val="lowerLetter"/>
      <w:lvlText w:val="%8."/>
      <w:lvlJc w:val="left"/>
      <w:pPr>
        <w:ind w:left="6109" w:hanging="360"/>
      </w:pPr>
    </w:lvl>
    <w:lvl w:ilvl="8" w:tplc="BF522B2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FF"/>
    <w:rsid w:val="002D5B68"/>
    <w:rsid w:val="00477A9E"/>
    <w:rsid w:val="0062158E"/>
    <w:rsid w:val="009461CF"/>
    <w:rsid w:val="009915DD"/>
    <w:rsid w:val="00F2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A6E0F"/>
  <w15:docId w15:val="{32AF39B7-78E7-446E-A600-BB703E6B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qFormat/>
    <w:pPr>
      <w:keepNext/>
      <w:spacing w:before="60" w:after="60" w:line="240" w:lineRule="auto"/>
      <w:outlineLvl w:val="1"/>
    </w:pPr>
    <w:rPr>
      <w:rFonts w:ascii="Arial" w:eastAsia="Times New Roman" w:hAnsi="Arial" w:cs="Times New Roman"/>
      <w:b/>
      <w:i/>
      <w:sz w:val="28"/>
      <w:szCs w:val="20"/>
      <w:lang w:val="en-US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styleId="af2">
    <w:name w:val="Hyperlink"/>
    <w:basedOn w:val="a0"/>
    <w:uiPriority w:val="99"/>
    <w:rPr>
      <w:color w:val="007AC2"/>
      <w:u w:val="single"/>
    </w:rPr>
  </w:style>
  <w:style w:type="paragraph" w:styleId="af3">
    <w:name w:val="Normal (Web)"/>
    <w:basedOn w:val="a"/>
    <w:uiPriority w:val="99"/>
    <w:semiHidden/>
    <w:pPr>
      <w:spacing w:after="230" w:line="207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99"/>
    <w:qFormat/>
    <w:rPr>
      <w:b/>
      <w:bCs/>
    </w:rPr>
  </w:style>
  <w:style w:type="character" w:customStyle="1" w:styleId="21">
    <w:name w:val="Заголовок 2 Знак"/>
    <w:basedOn w:val="a0"/>
    <w:link w:val="20"/>
    <w:rPr>
      <w:rFonts w:ascii="Arial" w:eastAsia="Times New Roman" w:hAnsi="Arial" w:cs="Times New Roman"/>
      <w:b/>
      <w:i/>
      <w:sz w:val="28"/>
      <w:szCs w:val="20"/>
      <w:lang w:val="en-US" w:eastAsia="ru-RU"/>
    </w:rPr>
  </w:style>
  <w:style w:type="paragraph" w:styleId="af5">
    <w:name w:val="header"/>
    <w:basedOn w:val="a"/>
    <w:link w:val="af6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 отступ 2"/>
    <w:basedOn w:val="a"/>
    <w:pPr>
      <w:numPr>
        <w:numId w:val="2"/>
      </w:numPr>
      <w:spacing w:after="0" w:line="240" w:lineRule="auto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f7">
    <w:name w:val="List Paragraph"/>
    <w:basedOn w:val="a"/>
    <w:uiPriority w:val="34"/>
    <w:qFormat/>
    <w:pPr>
      <w:ind w:left="720"/>
    </w:p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Calibri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d">
    <w:name w:val="No Spacing"/>
    <w:uiPriority w:val="1"/>
    <w:qFormat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993</Words>
  <Characters>5662</Characters>
  <Application>Microsoft Office Word</Application>
  <DocSecurity>0</DocSecurity>
  <Lines>47</Lines>
  <Paragraphs>13</Paragraphs>
  <ScaleCrop>false</ScaleCrop>
  <Company>Нижегородский водоканал, ОАО</Company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Зефиров Михаил Вадимович</dc:creator>
  <cp:keywords/>
  <dc:description/>
  <cp:lastModifiedBy>Гедиева Алина</cp:lastModifiedBy>
  <cp:revision>44</cp:revision>
  <dcterms:created xsi:type="dcterms:W3CDTF">2022-12-02T07:35:00Z</dcterms:created>
  <dcterms:modified xsi:type="dcterms:W3CDTF">2026-09-30T08:10:00Z</dcterms:modified>
</cp:coreProperties>
</file>