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05" w:rsidRDefault="007D08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805" w:rsidRDefault="007D0805">
      <w:pPr>
        <w:pStyle w:val="ConsPlusNormal"/>
        <w:jc w:val="both"/>
      </w:pPr>
    </w:p>
    <w:p w:rsidR="007D0805" w:rsidRDefault="007D0805">
      <w:pPr>
        <w:pStyle w:val="ConsPlusTitle"/>
        <w:jc w:val="center"/>
      </w:pPr>
      <w:r>
        <w:t>ПРАВИТЕЛЬСТВО РОССИЙСКОЙ ФЕДЕРАЦИИ</w:t>
      </w:r>
    </w:p>
    <w:p w:rsidR="007D0805" w:rsidRDefault="007D0805">
      <w:pPr>
        <w:pStyle w:val="ConsPlusTitle"/>
        <w:jc w:val="center"/>
      </w:pPr>
    </w:p>
    <w:p w:rsidR="007D0805" w:rsidRDefault="007D0805">
      <w:pPr>
        <w:pStyle w:val="ConsPlusTitle"/>
        <w:jc w:val="center"/>
      </w:pPr>
      <w:r>
        <w:t>ПОСТАНОВЛЕНИЕ</w:t>
      </w:r>
    </w:p>
    <w:p w:rsidR="007D0805" w:rsidRDefault="007D0805">
      <w:pPr>
        <w:pStyle w:val="ConsPlusTitle"/>
        <w:jc w:val="center"/>
      </w:pPr>
      <w:r>
        <w:t>от 5 января 1998 г. N 1</w:t>
      </w:r>
    </w:p>
    <w:p w:rsidR="007D0805" w:rsidRDefault="007D0805">
      <w:pPr>
        <w:pStyle w:val="ConsPlusTitle"/>
        <w:jc w:val="center"/>
      </w:pPr>
    </w:p>
    <w:p w:rsidR="007D0805" w:rsidRDefault="007D0805">
      <w:pPr>
        <w:pStyle w:val="ConsPlusTitle"/>
        <w:jc w:val="center"/>
      </w:pPr>
      <w:r>
        <w:t>О ПОРЯДКЕ ПРЕКРАЩЕНИЯ ИЛИ ОГРАНИЧЕНИЯ ПОДАЧИ</w:t>
      </w:r>
    </w:p>
    <w:p w:rsidR="007D0805" w:rsidRDefault="007D0805">
      <w:pPr>
        <w:pStyle w:val="ConsPlusTitle"/>
        <w:jc w:val="center"/>
      </w:pPr>
      <w:r>
        <w:t>ЭЛЕКТРИЧЕСКОЙ ЭНЕРГИИ И ГАЗА ОРГАНИЗАЦИЯМ-ПОТРЕБИТЕЛЯМ</w:t>
      </w:r>
    </w:p>
    <w:p w:rsidR="007D0805" w:rsidRDefault="007D0805">
      <w:pPr>
        <w:pStyle w:val="ConsPlusTitle"/>
        <w:jc w:val="center"/>
      </w:pPr>
      <w:r>
        <w:t xml:space="preserve">ПРИ НЕОПЛАТЕ </w:t>
      </w:r>
      <w:proofErr w:type="gramStart"/>
      <w:r>
        <w:t>ПОДАННЫХ</w:t>
      </w:r>
      <w:proofErr w:type="gramEnd"/>
      <w:r>
        <w:t xml:space="preserve"> ИМ (ИСПОЛЬЗОВАННЫХ ИМИ)</w:t>
      </w:r>
    </w:p>
    <w:p w:rsidR="007D0805" w:rsidRDefault="007D0805">
      <w:pPr>
        <w:pStyle w:val="ConsPlusTitle"/>
        <w:jc w:val="center"/>
      </w:pPr>
      <w:r>
        <w:t>ТОПЛИВНО-ЭНЕРГЕТИЧЕСКИХ РЕСУРСОВ</w:t>
      </w:r>
    </w:p>
    <w:p w:rsidR="007D0805" w:rsidRDefault="007D0805">
      <w:pPr>
        <w:pStyle w:val="ConsPlusNormal"/>
        <w:jc w:val="center"/>
      </w:pPr>
      <w:r>
        <w:t>Список изменяющих документов</w:t>
      </w:r>
    </w:p>
    <w:p w:rsidR="007D0805" w:rsidRDefault="007D0805">
      <w:pPr>
        <w:pStyle w:val="ConsPlusNormal"/>
        <w:jc w:val="center"/>
      </w:pPr>
      <w:proofErr w:type="gramStart"/>
      <w:r>
        <w:t xml:space="preserve">(в ред. Постановлений Правительства РФ от 17.07.1998 </w:t>
      </w:r>
      <w:hyperlink r:id="rId6" w:history="1">
        <w:r>
          <w:rPr>
            <w:color w:val="0000FF"/>
          </w:rPr>
          <w:t>N 789</w:t>
        </w:r>
      </w:hyperlink>
      <w:r>
        <w:t>,</w:t>
      </w:r>
      <w:proofErr w:type="gramEnd"/>
    </w:p>
    <w:p w:rsidR="007D0805" w:rsidRDefault="007D0805">
      <w:pPr>
        <w:pStyle w:val="ConsPlusNormal"/>
        <w:jc w:val="center"/>
      </w:pPr>
      <w:r>
        <w:t xml:space="preserve">от 08.08.2012 </w:t>
      </w:r>
      <w:hyperlink r:id="rId7" w:history="1">
        <w:r>
          <w:rPr>
            <w:color w:val="0000FF"/>
          </w:rPr>
          <w:t>N 808</w:t>
        </w:r>
      </w:hyperlink>
      <w:r>
        <w:t>,</w:t>
      </w:r>
    </w:p>
    <w:p w:rsidR="007D0805" w:rsidRDefault="007D0805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D0805" w:rsidRDefault="007D0805">
      <w:pPr>
        <w:pStyle w:val="ConsPlusNormal"/>
        <w:jc w:val="center"/>
      </w:pPr>
      <w:r>
        <w:t>от 31.08.2006 N 530)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  <w:ind w:firstLine="540"/>
        <w:jc w:val="both"/>
      </w:pPr>
      <w:r>
        <w:t>В целях повышения ответственности организаций - потребителей топливно-энергетических ресурсов за своевременность расчетов за их использование Правительство Российской Федерации постановляет:</w:t>
      </w:r>
    </w:p>
    <w:p w:rsidR="007D0805" w:rsidRDefault="007D0805">
      <w:pPr>
        <w:pStyle w:val="ConsPlusNormal"/>
        <w:ind w:firstLine="540"/>
        <w:jc w:val="both"/>
      </w:pPr>
      <w:r>
        <w:t>1. Утвердить прилагаемый Порядок прекращения или ограничения подачи электрической энергии и газа организациям-потребителям при неоплате поданных им (использованных ими) топливно-энергетических ресурсов.</w:t>
      </w:r>
    </w:p>
    <w:p w:rsidR="007D0805" w:rsidRDefault="007D08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08.08.2012 N 808)</w:t>
      </w:r>
    </w:p>
    <w:p w:rsidR="007D0805" w:rsidRDefault="007D08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пункты 1,</w:t>
        </w:r>
      </w:hyperlink>
      <w:r>
        <w:t xml:space="preserve"> </w:t>
      </w:r>
      <w:hyperlink r:id="rId11" w:history="1">
        <w:r>
          <w:rPr>
            <w:color w:val="0000FF"/>
          </w:rPr>
          <w:t>2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Постановления Правительства Российской</w:t>
      </w:r>
      <w:proofErr w:type="gramEnd"/>
      <w:r>
        <w:t xml:space="preserve"> Федерации от 8 апреля 1994 г. N 307 "О дополнительных мерах по повышению ответственности потребителей за своевременное проведение расчетов за топливно-энергетические ресурсы" (Собрание актов Президента и Правительства Российской Федерации, 1994, N 16, ст. 1273).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  <w:jc w:val="right"/>
      </w:pPr>
      <w:r>
        <w:t>Председатель Правительства</w:t>
      </w:r>
    </w:p>
    <w:p w:rsidR="007D0805" w:rsidRDefault="007D0805">
      <w:pPr>
        <w:pStyle w:val="ConsPlusNormal"/>
        <w:jc w:val="right"/>
      </w:pPr>
      <w:r>
        <w:t>Российской Федерации</w:t>
      </w:r>
    </w:p>
    <w:p w:rsidR="007D0805" w:rsidRDefault="007D0805">
      <w:pPr>
        <w:pStyle w:val="ConsPlusNormal"/>
        <w:jc w:val="right"/>
      </w:pPr>
      <w:r>
        <w:t>В.ЧЕРНОМЫРДИН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</w:pPr>
    </w:p>
    <w:p w:rsidR="007D0805" w:rsidRDefault="007D0805">
      <w:pPr>
        <w:pStyle w:val="ConsPlusNormal"/>
      </w:pPr>
    </w:p>
    <w:p w:rsidR="007D0805" w:rsidRDefault="007D0805">
      <w:pPr>
        <w:pStyle w:val="ConsPlusNormal"/>
      </w:pPr>
    </w:p>
    <w:p w:rsidR="007D0805" w:rsidRDefault="007D0805">
      <w:pPr>
        <w:pStyle w:val="ConsPlusNormal"/>
      </w:pPr>
    </w:p>
    <w:p w:rsidR="007D0805" w:rsidRDefault="007D0805">
      <w:pPr>
        <w:pStyle w:val="ConsPlusNormal"/>
        <w:jc w:val="right"/>
      </w:pPr>
      <w:r>
        <w:t>Утвержден</w:t>
      </w:r>
    </w:p>
    <w:p w:rsidR="007D0805" w:rsidRDefault="007D0805">
      <w:pPr>
        <w:pStyle w:val="ConsPlusNormal"/>
        <w:jc w:val="right"/>
      </w:pPr>
      <w:r>
        <w:t>Постановлением Правительства</w:t>
      </w:r>
    </w:p>
    <w:p w:rsidR="007D0805" w:rsidRDefault="007D0805">
      <w:pPr>
        <w:pStyle w:val="ConsPlusNormal"/>
        <w:jc w:val="right"/>
      </w:pPr>
      <w:r>
        <w:t>Российской Федерации</w:t>
      </w:r>
    </w:p>
    <w:p w:rsidR="007D0805" w:rsidRDefault="007D0805">
      <w:pPr>
        <w:pStyle w:val="ConsPlusNormal"/>
        <w:jc w:val="right"/>
      </w:pPr>
      <w:r>
        <w:t>от 5 января 1998 г. N 1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805" w:rsidRDefault="007D0805">
      <w:pPr>
        <w:pStyle w:val="ConsPlusNormal"/>
        <w:ind w:firstLine="540"/>
        <w:jc w:val="both"/>
      </w:pPr>
      <w:r>
        <w:t xml:space="preserve">Порядок, утвержденный данным документом, </w:t>
      </w:r>
      <w:hyperlink r:id="rId13" w:history="1">
        <w:r>
          <w:rPr>
            <w:color w:val="0000FF"/>
          </w:rPr>
          <w:t>не применялся</w:t>
        </w:r>
      </w:hyperlink>
      <w:r>
        <w:t xml:space="preserve"> в отношении прекращения или ограничения подачи электрической энергии </w:t>
      </w:r>
      <w:proofErr w:type="gramStart"/>
      <w:r>
        <w:t xml:space="preserve">с даты </w:t>
      </w:r>
      <w:hyperlink r:id="rId14" w:history="1">
        <w:r>
          <w:rPr>
            <w:color w:val="0000FF"/>
          </w:rPr>
          <w:t>вступления</w:t>
        </w:r>
        <w:proofErr w:type="gramEnd"/>
      </w:hyperlink>
      <w:r>
        <w:t xml:space="preserve">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31.08.2006 N 530. Постановление от 31.08.2006 N 530 утратило силу в связи с изданием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04.05.2012 N 442, утвердившего </w:t>
      </w:r>
      <w:hyperlink r:id="rId17" w:history="1">
        <w:r>
          <w:rPr>
            <w:color w:val="0000FF"/>
          </w:rPr>
          <w:t>Правила</w:t>
        </w:r>
      </w:hyperlink>
      <w:r>
        <w:t xml:space="preserve"> полного или частичного ограничения режима потребления электрической энергии.</w:t>
      </w:r>
    </w:p>
    <w:p w:rsidR="007D0805" w:rsidRDefault="007D0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805" w:rsidRDefault="007D0805">
      <w:pPr>
        <w:pStyle w:val="ConsPlusTitle"/>
        <w:jc w:val="center"/>
      </w:pPr>
      <w:r>
        <w:t>ПОРЯДОК</w:t>
      </w:r>
    </w:p>
    <w:p w:rsidR="007D0805" w:rsidRDefault="007D0805">
      <w:pPr>
        <w:pStyle w:val="ConsPlusTitle"/>
        <w:jc w:val="center"/>
      </w:pPr>
      <w:r>
        <w:t>ПРЕКРАЩЕНИЯ ИЛИ ОГРАНИЧЕНИЯ ПОДАЧИ ЭЛЕКТРИЧЕСКОЙ</w:t>
      </w:r>
    </w:p>
    <w:p w:rsidR="007D0805" w:rsidRDefault="007D0805">
      <w:pPr>
        <w:pStyle w:val="ConsPlusTitle"/>
        <w:jc w:val="center"/>
      </w:pPr>
      <w:r>
        <w:t>ЭНЕРГИИ И ГАЗА ОРГАНИЗАЦИЯМ-ПОТРЕБИТЕЛЯМ ПРИ НЕОПЛАТЕ</w:t>
      </w:r>
    </w:p>
    <w:p w:rsidR="007D0805" w:rsidRDefault="007D0805">
      <w:pPr>
        <w:pStyle w:val="ConsPlusTitle"/>
        <w:jc w:val="center"/>
      </w:pPr>
      <w:proofErr w:type="gramStart"/>
      <w:r>
        <w:t>ПОДАННЫХ</w:t>
      </w:r>
      <w:proofErr w:type="gramEnd"/>
      <w:r>
        <w:t xml:space="preserve"> ИМ (ИСПОЛЬЗОВАННЫХ ИМИ) ТОПЛИВНО-</w:t>
      </w:r>
    </w:p>
    <w:p w:rsidR="007D0805" w:rsidRDefault="007D0805">
      <w:pPr>
        <w:pStyle w:val="ConsPlusTitle"/>
        <w:jc w:val="center"/>
      </w:pPr>
      <w:r>
        <w:lastRenderedPageBreak/>
        <w:t>ЭНЕРГЕТИЧЕСКИХ РЕСУРСОВ</w:t>
      </w:r>
    </w:p>
    <w:p w:rsidR="007D0805" w:rsidRDefault="007D0805">
      <w:pPr>
        <w:pStyle w:val="ConsPlusNormal"/>
        <w:jc w:val="center"/>
      </w:pPr>
      <w:r>
        <w:t>Список изменяющих документов</w:t>
      </w:r>
    </w:p>
    <w:p w:rsidR="007D0805" w:rsidRDefault="007D0805">
      <w:pPr>
        <w:pStyle w:val="ConsPlusNormal"/>
        <w:jc w:val="center"/>
      </w:pPr>
      <w:proofErr w:type="gramStart"/>
      <w:r>
        <w:t xml:space="preserve">(в ред. Постановлений Правительства РФ от 17.07.1998 </w:t>
      </w:r>
      <w:hyperlink r:id="rId18" w:history="1">
        <w:r>
          <w:rPr>
            <w:color w:val="0000FF"/>
          </w:rPr>
          <w:t>N 789</w:t>
        </w:r>
      </w:hyperlink>
      <w:r>
        <w:t>,</w:t>
      </w:r>
      <w:proofErr w:type="gramEnd"/>
    </w:p>
    <w:p w:rsidR="007D0805" w:rsidRDefault="007D0805">
      <w:pPr>
        <w:pStyle w:val="ConsPlusNormal"/>
        <w:jc w:val="center"/>
      </w:pPr>
      <w:r>
        <w:t xml:space="preserve">от 08.08.2012 </w:t>
      </w:r>
      <w:hyperlink r:id="rId19" w:history="1">
        <w:r>
          <w:rPr>
            <w:color w:val="0000FF"/>
          </w:rPr>
          <w:t>N 808</w:t>
        </w:r>
      </w:hyperlink>
      <w:r>
        <w:t>,</w:t>
      </w:r>
    </w:p>
    <w:p w:rsidR="007D0805" w:rsidRDefault="007D0805">
      <w:pPr>
        <w:pStyle w:val="ConsPlusNormal"/>
        <w:jc w:val="center"/>
      </w:pPr>
      <w:r>
        <w:t xml:space="preserve">с изм., внесенными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D0805" w:rsidRDefault="007D0805">
      <w:pPr>
        <w:pStyle w:val="ConsPlusNormal"/>
        <w:jc w:val="center"/>
      </w:pPr>
      <w:r>
        <w:t>от 31.08.2006 N 530)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последовательность действий энергоснабжающей или газоснабжающей организации по прекращению или ограничению подачи топливно-энергетических ресурсов (электрической энергии и газа) на основании пункта 5 </w:t>
      </w:r>
      <w:hyperlink r:id="rId21" w:history="1">
        <w:r>
          <w:rPr>
            <w:color w:val="0000FF"/>
          </w:rPr>
          <w:t>статьи 486</w:t>
        </w:r>
      </w:hyperlink>
      <w:r>
        <w:t xml:space="preserve"> и пункта 1 </w:t>
      </w:r>
      <w:hyperlink r:id="rId22" w:history="1">
        <w:r>
          <w:rPr>
            <w:color w:val="0000FF"/>
          </w:rPr>
          <w:t>статьи 546</w:t>
        </w:r>
      </w:hyperlink>
      <w:r>
        <w:t xml:space="preserve"> Гражданского кодекса Российской Федерации при неоднократном нарушении организацией-потребителем сроков оплаты поданных ей (использованных ею) топливно-энергетических ресурсов (неоплата за два периода платежа, установленных договором).</w:t>
      </w:r>
      <w:proofErr w:type="gramEnd"/>
    </w:p>
    <w:p w:rsidR="007D0805" w:rsidRDefault="007D0805">
      <w:pPr>
        <w:pStyle w:val="ConsPlusNormal"/>
        <w:jc w:val="both"/>
      </w:pPr>
      <w:r>
        <w:t xml:space="preserve">(в ред. Постановлений Правительства РФ от 17.07.1998 </w:t>
      </w:r>
      <w:hyperlink r:id="rId23" w:history="1">
        <w:r>
          <w:rPr>
            <w:color w:val="0000FF"/>
          </w:rPr>
          <w:t>N 789</w:t>
        </w:r>
      </w:hyperlink>
      <w:r>
        <w:t xml:space="preserve">, от 08.08.2012 </w:t>
      </w:r>
      <w:hyperlink r:id="rId24" w:history="1">
        <w:r>
          <w:rPr>
            <w:color w:val="0000FF"/>
          </w:rPr>
          <w:t>N 808</w:t>
        </w:r>
      </w:hyperlink>
      <w:r>
        <w:t>)</w:t>
      </w:r>
    </w:p>
    <w:p w:rsidR="007D0805" w:rsidRDefault="007D0805">
      <w:pPr>
        <w:pStyle w:val="ConsPlusNormal"/>
        <w:ind w:firstLine="540"/>
        <w:jc w:val="both"/>
      </w:pPr>
      <w:r>
        <w:t>2. Настоящий Порядок является льготным и распространяется на организации-потребители, прекращение или ограничение подачи топливно-энергетических ресурсов которым может привести к опасности для жизни людей и тяжелым экологическим последствиям, а также на медицинские учреждения, организации связи, объекты жилищно-коммунального хозяйства, объекты вентиляции, водоотлива и основные подъемные устройства угольных и горнорудных организаций и метрополитен.</w:t>
      </w:r>
    </w:p>
    <w:p w:rsidR="007D0805" w:rsidRDefault="007D08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t>3. При неоплате организацией-потребителем поданных ей (использованных ею) топливно-энергетических ресурсов за один период платежа, установленный договором, энергоснабжающая или газоснабжающая организация предупреждает организацию-потребителя, что в случае неуплаты задолженности до истечения второго периода платежа может быть ограничена подача (потребление) соответствующих топливно-энергетических ресурсов.</w:t>
      </w:r>
    </w:p>
    <w:p w:rsidR="007D0805" w:rsidRDefault="007D08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t>При задержке платежей сверх установленного в предупреждении срока энергоснабжающая или газоснабжающая организация вправе ввести ограничение подачи (потребления) топливно-энергетических ресурсов до уровня аварийной брони, если иное не предусмотрено договором. При введении указанного ограничения энергоснабжающая или газоснабжающая организация извещает об этом организацию-потребителя, за сутки до введения ограничения.</w:t>
      </w:r>
    </w:p>
    <w:p w:rsidR="007D0805" w:rsidRDefault="007D08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t>Ограничение подачи (потребления) топливно-энергетических ресурсов производится:</w:t>
      </w:r>
    </w:p>
    <w:p w:rsidR="007D0805" w:rsidRDefault="007D0805">
      <w:pPr>
        <w:pStyle w:val="ConsPlusNormal"/>
        <w:ind w:firstLine="540"/>
        <w:jc w:val="both"/>
      </w:pPr>
      <w:r>
        <w:t>организацией-потребителем самостоятельно в указанный в предупреждении срок путем сокращения использования этих ресурсов;</w:t>
      </w:r>
    </w:p>
    <w:p w:rsidR="007D0805" w:rsidRDefault="007D0805">
      <w:pPr>
        <w:pStyle w:val="ConsPlusNormal"/>
        <w:ind w:firstLine="540"/>
        <w:jc w:val="both"/>
      </w:pPr>
      <w:r>
        <w:t>энергоснабжающей или газоснабжающей организацией путем принудительного ограничения подачи указанных ресурсов. При этом энергоснабжающая или газоснабжающая организация имеет право в присутствии представителей государственного энергетического надзора и организации-потребителя произвести необходимые оперативные переключения в энергетических установках, принадлежащих организации-потребителю, если со своих объектов она не может реализовать принадлежащее ей право ограничения потребления топливно-энергетических ресурсов.</w:t>
      </w:r>
    </w:p>
    <w:p w:rsidR="007D0805" w:rsidRDefault="007D0805">
      <w:pPr>
        <w:pStyle w:val="ConsPlusNormal"/>
        <w:ind w:firstLine="540"/>
        <w:jc w:val="both"/>
      </w:pPr>
      <w:r>
        <w:t>Возобновление подачи топливно-энергетических ресурсов осуществляется на основании соглашения сторон по результатам рассмотрения конфликтной ситуации и мер, принятых организацией-потребителем.</w:t>
      </w:r>
    </w:p>
    <w:p w:rsidR="007D0805" w:rsidRDefault="007D0805">
      <w:pPr>
        <w:pStyle w:val="ConsPlusNormal"/>
        <w:ind w:firstLine="540"/>
        <w:jc w:val="both"/>
      </w:pPr>
      <w:r>
        <w:t xml:space="preserve">4. </w:t>
      </w:r>
      <w:proofErr w:type="gramStart"/>
      <w:r>
        <w:t>Если по истечении пяти дней со дня введения ограничения подачи (потребления) топливно-энергетических ресурсов организацией-потребителем не будет погашена образовавшаяся задолженность, то энергоснабжающая или газоснабжающая организация вправе прекратить полностью подачу топливно-энергетических ресурсов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  <w:proofErr w:type="gramEnd"/>
    </w:p>
    <w:p w:rsidR="007D0805" w:rsidRDefault="007D08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lastRenderedPageBreak/>
        <w:t>В указанный срок организация-потребитель обязана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топливно-энергетических ресурсов.</w:t>
      </w:r>
    </w:p>
    <w:p w:rsidR="007D0805" w:rsidRDefault="007D0805">
      <w:pPr>
        <w:pStyle w:val="ConsPlusNormal"/>
        <w:ind w:firstLine="540"/>
        <w:jc w:val="both"/>
      </w:pPr>
      <w:r>
        <w:t>Энергоснабжающая или газоснабжающая организация обязана не менее чем за одни сутки сообщить организации-потребителю день и час прекращения подачи топливно-энергетических ресурсов и проинформировать об этом органы исполнительной власти субъекта Российской Федерации и Министерство топлива и энергетики Российской Федерации.</w:t>
      </w:r>
    </w:p>
    <w:p w:rsidR="007D0805" w:rsidRDefault="007D08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t>5. Подача топливно-энергетических ресурсов возобновляется по соглашению сторон.</w:t>
      </w:r>
    </w:p>
    <w:p w:rsidR="007D0805" w:rsidRDefault="007D0805">
      <w:pPr>
        <w:pStyle w:val="ConsPlusNormal"/>
        <w:ind w:firstLine="540"/>
        <w:jc w:val="both"/>
      </w:pPr>
      <w:r>
        <w:t>При этом энергоснабжающая или газоснабжающая организация вправе потребовать заключения нового договора, который может предусматривать на срок до одного квартала сокращение периода платежа, а также выставление организацией-потребителем аккредитива или предоставление иных гарантий платежа.</w:t>
      </w:r>
    </w:p>
    <w:p w:rsidR="007D0805" w:rsidRDefault="007D080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17.07.1998 N 789)</w:t>
      </w:r>
    </w:p>
    <w:p w:rsidR="007D0805" w:rsidRDefault="007D0805">
      <w:pPr>
        <w:pStyle w:val="ConsPlusNormal"/>
        <w:ind w:firstLine="540"/>
        <w:jc w:val="both"/>
      </w:pPr>
      <w:r>
        <w:t>После возобновления подачи топливно-энергетических ресурсов энергоснабжающая или газоснабжающая организация не обязана поставлять организации-потребителю недоданное в результате введения ограничения или прекращения подачи количество топливно-энергетических ресурсов, если иное не предусмотрено соглашением сторон.</w:t>
      </w:r>
    </w:p>
    <w:p w:rsidR="007D0805" w:rsidRDefault="007D0805">
      <w:pPr>
        <w:pStyle w:val="ConsPlusNormal"/>
        <w:ind w:firstLine="540"/>
        <w:jc w:val="both"/>
      </w:pPr>
      <w:r>
        <w:t>6.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энергоснабжающей или газоснабжающей организацией обеспечить подачу этим абонентам топливно-энергетических ресурсов в необходимых для них объемах.</w:t>
      </w:r>
    </w:p>
    <w:p w:rsidR="007D0805" w:rsidRDefault="007D0805">
      <w:pPr>
        <w:pStyle w:val="ConsPlusNormal"/>
        <w:ind w:firstLine="540"/>
        <w:jc w:val="both"/>
      </w:pPr>
      <w:r>
        <w:t xml:space="preserve">7. Не подлежит ограничению ниже аварийной (технологической) брони или прекращению подача топливно-энергетических ресурсов организациям,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7D0805" w:rsidRDefault="007D0805">
      <w:pPr>
        <w:pStyle w:val="ConsPlusNormal"/>
      </w:pPr>
    </w:p>
    <w:p w:rsidR="007D0805" w:rsidRDefault="007D0805">
      <w:pPr>
        <w:pStyle w:val="ConsPlusNormal"/>
      </w:pPr>
    </w:p>
    <w:p w:rsidR="007D0805" w:rsidRDefault="007D0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DE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5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805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0FBCF9EFA12EAB609FB2B19E5AB06591641FE71CF145F29AAE3CACA72BBA692B9633D63BC56BS8oAN" TargetMode="External"/><Relationship Id="rId13" Type="http://schemas.openxmlformats.org/officeDocument/2006/relationships/hyperlink" Target="consultantplus://offline/ref=687A0FBCF9EFA12EAB609FB2B19E5AB06591641FE71CF145F29AAE3CACA72BBA692B9633D63BC56BS8oAN" TargetMode="External"/><Relationship Id="rId18" Type="http://schemas.openxmlformats.org/officeDocument/2006/relationships/hyperlink" Target="consultantplus://offline/ref=687A0FBCF9EFA12EAB609FB2B19E5AB0659A6612E81EAC4FFAC3A23EABA874AD6E629A32D63BC5S6oFN" TargetMode="External"/><Relationship Id="rId26" Type="http://schemas.openxmlformats.org/officeDocument/2006/relationships/hyperlink" Target="consultantplus://offline/ref=687A0FBCF9EFA12EAB609FB2B19E5AB0659A6612E81EAC4FFAC3A23EABA874AD6E629A32D63BC4S6o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7A0FBCF9EFA12EAB609FB2B19E5AB0659B671BEC12F145F29AAE3CACA72BBA692B9633D63BC46CS8oEN" TargetMode="External"/><Relationship Id="rId7" Type="http://schemas.openxmlformats.org/officeDocument/2006/relationships/hyperlink" Target="consultantplus://offline/ref=687A0FBCF9EFA12EAB609FB2B19E5AB06590611BE91DF145F29AAE3CACA72BBA692B9633D63BC16BS8o5N" TargetMode="External"/><Relationship Id="rId12" Type="http://schemas.openxmlformats.org/officeDocument/2006/relationships/hyperlink" Target="consultantplus://offline/ref=687A0FBCF9EFA12EAB609FB2B19E5AB065906718EF1EAC4FFAC3A23EABA874AD6E629A32D63BC4S6oBN" TargetMode="External"/><Relationship Id="rId17" Type="http://schemas.openxmlformats.org/officeDocument/2006/relationships/hyperlink" Target="consultantplus://offline/ref=687A0FBCF9EFA12EAB609FB2B19E5AB0659B6013EB1DF145F29AAE3CACA72BBA692B9633D63AC669S8oCN" TargetMode="External"/><Relationship Id="rId25" Type="http://schemas.openxmlformats.org/officeDocument/2006/relationships/hyperlink" Target="consultantplus://offline/ref=687A0FBCF9EFA12EAB609FB2B19E5AB0659A6612E81EAC4FFAC3A23EABA874AD6E629A32D63BC4S6o8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7A0FBCF9EFA12EAB609FB2B19E5AB0659B6013EB1DF145F29AAE3CACA72BBA692B9633D63BC56ES8oDN" TargetMode="External"/><Relationship Id="rId20" Type="http://schemas.openxmlformats.org/officeDocument/2006/relationships/hyperlink" Target="consultantplus://offline/ref=687A0FBCF9EFA12EAB609FB2B19E5AB06591641FE71CF145F29AAE3CACA72BBA692B9633D63BC56BS8oAN" TargetMode="External"/><Relationship Id="rId29" Type="http://schemas.openxmlformats.org/officeDocument/2006/relationships/hyperlink" Target="consultantplus://offline/ref=687A0FBCF9EFA12EAB609FB2B19E5AB0659A6612E81EAC4FFAC3A23EABA874AD6E629A32D63BC4S6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A0FBCF9EFA12EAB609FB2B19E5AB0659A6612E81EAC4FFAC3A23EABA874AD6E629A32D63BC5S6oFN" TargetMode="External"/><Relationship Id="rId11" Type="http://schemas.openxmlformats.org/officeDocument/2006/relationships/hyperlink" Target="consultantplus://offline/ref=687A0FBCF9EFA12EAB609FB2B19E5AB065906718EF1EAC4FFAC3A23EABA874AD6E629A32D63BC5S6oDN" TargetMode="External"/><Relationship Id="rId24" Type="http://schemas.openxmlformats.org/officeDocument/2006/relationships/hyperlink" Target="consultantplus://offline/ref=687A0FBCF9EFA12EAB609FB2B19E5AB06590611BE91DF145F29AAE3CACA72BBA692B9633D63BC168S8oD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7A0FBCF9EFA12EAB609FB2B19E5AB06591641FE71CF145F29AAE3CACA72BBA692B9633D63BC162S8o9N" TargetMode="External"/><Relationship Id="rId23" Type="http://schemas.openxmlformats.org/officeDocument/2006/relationships/hyperlink" Target="consultantplus://offline/ref=687A0FBCF9EFA12EAB609FB2B19E5AB0659A6612E81EAC4FFAC3A23EABA874AD6E629A32D63BC4S6oBN" TargetMode="External"/><Relationship Id="rId28" Type="http://schemas.openxmlformats.org/officeDocument/2006/relationships/hyperlink" Target="consultantplus://offline/ref=687A0FBCF9EFA12EAB609FB2B19E5AB0659A6612E81EAC4FFAC3A23EABA874AD6E629A32D63BC4S6o2N" TargetMode="External"/><Relationship Id="rId10" Type="http://schemas.openxmlformats.org/officeDocument/2006/relationships/hyperlink" Target="consultantplus://offline/ref=687A0FBCF9EFA12EAB609FB2B19E5AB065906718EF1EAC4FFAC3A23EABA874AD6E629A32D63BC5S6oCN" TargetMode="External"/><Relationship Id="rId19" Type="http://schemas.openxmlformats.org/officeDocument/2006/relationships/hyperlink" Target="consultantplus://offline/ref=687A0FBCF9EFA12EAB609FB2B19E5AB06590611BE91DF145F29AAE3CACA72BBA692B9633D63BC168S8oDN" TargetMode="External"/><Relationship Id="rId31" Type="http://schemas.openxmlformats.org/officeDocument/2006/relationships/hyperlink" Target="consultantplus://offline/ref=687A0FBCF9EFA12EAB609FB2B19E5AB067956C19EA1EAC4FFAC3A23EABA874AD6E629A32D63BC5S6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A0FBCF9EFA12EAB609FB2B19E5AB06590611BE91DF145F29AAE3CACA72BBA692B9633D63BC16BS8o4N" TargetMode="External"/><Relationship Id="rId14" Type="http://schemas.openxmlformats.org/officeDocument/2006/relationships/hyperlink" Target="consultantplus://offline/ref=687A0FBCF9EFA12EAB609FB2B19E5AB06591641FE71CF145F29AAE3CACA72BBA692B9633D63BC568S8oDN" TargetMode="External"/><Relationship Id="rId22" Type="http://schemas.openxmlformats.org/officeDocument/2006/relationships/hyperlink" Target="consultantplus://offline/ref=687A0FBCF9EFA12EAB609FB2B19E5AB0659B671BEC12F145F29AAE3CACA72BBA692B9633D63BC16BS8o5N" TargetMode="External"/><Relationship Id="rId27" Type="http://schemas.openxmlformats.org/officeDocument/2006/relationships/hyperlink" Target="consultantplus://offline/ref=687A0FBCF9EFA12EAB609FB2B19E5AB0659A6612E81EAC4FFAC3A23EABA874AD6E629A32D63BC4S6oCN" TargetMode="External"/><Relationship Id="rId30" Type="http://schemas.openxmlformats.org/officeDocument/2006/relationships/hyperlink" Target="consultantplus://offline/ref=687A0FBCF9EFA12EAB609FB2B19E5AB0659A6612E81EAC4FFAC3A23EABA874AD6E629A32D63BC7S6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2015-10-26T13:40:00Z</dcterms:created>
  <dcterms:modified xsi:type="dcterms:W3CDTF">2015-10-26T13:40:00Z</dcterms:modified>
</cp:coreProperties>
</file>